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Default="00EE6A07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EE6A07">
        <w:rPr>
          <w:bCs/>
          <w:u w:val="single"/>
        </w:rPr>
        <w:t>ЮРИДИЧЕСКАЯ ОТВЕТСТВЕННОСТЬ ЗА ФИНАНСОВО-ЭКОНОМИЧЕСКИЕ ПРАВОНАРУШЕНИЯ ПО ЗАКОНОДАТЕЛЬСТВУ ЗАРУБЕЖНЫХ СТРАН</w:t>
      </w:r>
    </w:p>
    <w:p w:rsidR="00EE6A07" w:rsidRPr="00075B39" w:rsidRDefault="00EE6A07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AE2F26" w:rsidRDefault="00AE2F26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8B643E" w:rsidRDefault="008B643E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AE2F26" w:rsidRPr="00EE6A07" w:rsidRDefault="00EE6A07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proofErr w:type="spellStart"/>
      <w:r w:rsidRPr="00EE6A07">
        <w:rPr>
          <w:bCs/>
          <w:iCs/>
        </w:rPr>
        <w:t>Килинкарова</w:t>
      </w:r>
      <w:proofErr w:type="spellEnd"/>
      <w:r w:rsidRPr="00EE6A07">
        <w:rPr>
          <w:bCs/>
          <w:iCs/>
        </w:rPr>
        <w:t xml:space="preserve">, Е. В.  Налоговое право зарубежных </w:t>
      </w:r>
      <w:proofErr w:type="gramStart"/>
      <w:r w:rsidRPr="00EE6A07">
        <w:rPr>
          <w:bCs/>
          <w:iCs/>
        </w:rPr>
        <w:t>стран :</w:t>
      </w:r>
      <w:proofErr w:type="gramEnd"/>
      <w:r w:rsidRPr="00EE6A07">
        <w:rPr>
          <w:bCs/>
          <w:iCs/>
        </w:rPr>
        <w:t xml:space="preserve"> учебник для вузов / Е. В. </w:t>
      </w:r>
      <w:proofErr w:type="spellStart"/>
      <w:r w:rsidRPr="00EE6A07">
        <w:rPr>
          <w:bCs/>
          <w:iCs/>
        </w:rPr>
        <w:t>Килинкарова</w:t>
      </w:r>
      <w:proofErr w:type="spellEnd"/>
      <w:r w:rsidRPr="00EE6A07">
        <w:rPr>
          <w:bCs/>
          <w:iCs/>
        </w:rPr>
        <w:t xml:space="preserve">. — </w:t>
      </w:r>
      <w:proofErr w:type="gramStart"/>
      <w:r w:rsidRPr="00EE6A07">
        <w:rPr>
          <w:bCs/>
          <w:iCs/>
        </w:rPr>
        <w:t>Москва :</w:t>
      </w:r>
      <w:proofErr w:type="gramEnd"/>
      <w:r w:rsidRPr="00EE6A07">
        <w:rPr>
          <w:bCs/>
          <w:iCs/>
        </w:rPr>
        <w:t xml:space="preserve"> </w:t>
      </w:r>
      <w:proofErr w:type="spellStart"/>
      <w:r w:rsidRPr="00EE6A07">
        <w:rPr>
          <w:bCs/>
          <w:iCs/>
        </w:rPr>
        <w:t>Юрайт</w:t>
      </w:r>
      <w:proofErr w:type="spellEnd"/>
      <w:r w:rsidRPr="00EE6A07">
        <w:rPr>
          <w:bCs/>
          <w:iCs/>
        </w:rPr>
        <w:t xml:space="preserve">, 2023. — 333 с.— URL: </w:t>
      </w:r>
      <w:hyperlink r:id="rId8" w:history="1">
        <w:r w:rsidRPr="00EE6A07">
          <w:rPr>
            <w:rStyle w:val="a9"/>
            <w:bCs/>
            <w:iCs/>
          </w:rPr>
          <w:t>https://urait.ru/bcode/532479</w:t>
        </w:r>
      </w:hyperlink>
    </w:p>
    <w:p w:rsidR="00EE6A07" w:rsidRPr="00A36929" w:rsidRDefault="00EE6A07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EE6A07">
        <w:rPr>
          <w:iCs/>
          <w:color w:val="000000"/>
        </w:rPr>
        <w:t xml:space="preserve">Уголовное право зарубежных стран. Особенная </w:t>
      </w:r>
      <w:proofErr w:type="gramStart"/>
      <w:r w:rsidRPr="00EE6A07">
        <w:rPr>
          <w:iCs/>
          <w:color w:val="000000"/>
        </w:rPr>
        <w:t>часть :</w:t>
      </w:r>
      <w:proofErr w:type="gramEnd"/>
      <w:r w:rsidRPr="00EE6A07">
        <w:rPr>
          <w:iCs/>
          <w:color w:val="000000"/>
        </w:rPr>
        <w:t xml:space="preserve"> учебник для вузов / Н. Е. Крылова [и др.] ; ответственный редактор Н. Е. Крылова. — 5-е изд., </w:t>
      </w:r>
      <w:proofErr w:type="spellStart"/>
      <w:r w:rsidRPr="00EE6A07">
        <w:rPr>
          <w:iCs/>
          <w:color w:val="000000"/>
        </w:rPr>
        <w:t>перераб</w:t>
      </w:r>
      <w:proofErr w:type="spellEnd"/>
      <w:proofErr w:type="gramStart"/>
      <w:r w:rsidRPr="00EE6A07">
        <w:rPr>
          <w:iCs/>
          <w:color w:val="000000"/>
        </w:rPr>
        <w:t>. и</w:t>
      </w:r>
      <w:proofErr w:type="gramEnd"/>
      <w:r w:rsidRPr="00EE6A07">
        <w:rPr>
          <w:iCs/>
          <w:color w:val="000000"/>
        </w:rPr>
        <w:t xml:space="preserve"> доп. — Москва : </w:t>
      </w:r>
      <w:proofErr w:type="spellStart"/>
      <w:r w:rsidRPr="00EE6A07">
        <w:rPr>
          <w:iCs/>
          <w:color w:val="000000"/>
        </w:rPr>
        <w:t>Юрайт</w:t>
      </w:r>
      <w:proofErr w:type="spellEnd"/>
      <w:r w:rsidRPr="00EE6A07">
        <w:rPr>
          <w:iCs/>
          <w:color w:val="000000"/>
        </w:rPr>
        <w:t xml:space="preserve">, 2024. — 397 с.— URL: </w:t>
      </w:r>
      <w:hyperlink r:id="rId9" w:history="1">
        <w:r w:rsidRPr="00EE6A07">
          <w:rPr>
            <w:rStyle w:val="a9"/>
            <w:iCs/>
          </w:rPr>
          <w:t>https://urait.ru/bcode/537283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8B643E" w:rsidRDefault="00EE6A07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EE6A07">
        <w:rPr>
          <w:bCs/>
          <w:iCs/>
          <w:sz w:val="28"/>
          <w:szCs w:val="28"/>
        </w:rPr>
        <w:t xml:space="preserve">Лыкова, Л. Н.  Налоговые системы зарубежных </w:t>
      </w:r>
      <w:proofErr w:type="gramStart"/>
      <w:r w:rsidRPr="00EE6A07">
        <w:rPr>
          <w:bCs/>
          <w:iCs/>
          <w:sz w:val="28"/>
          <w:szCs w:val="28"/>
        </w:rPr>
        <w:t>стран :</w:t>
      </w:r>
      <w:proofErr w:type="gramEnd"/>
      <w:r w:rsidRPr="00EE6A07">
        <w:rPr>
          <w:bCs/>
          <w:iCs/>
          <w:sz w:val="28"/>
          <w:szCs w:val="28"/>
        </w:rPr>
        <w:t xml:space="preserve"> учебник и практикум для вузов / Л. Н. Лыкова, И. С. Букина. — 4-е изд., </w:t>
      </w:r>
      <w:proofErr w:type="spellStart"/>
      <w:r w:rsidRPr="00EE6A07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EE6A07">
        <w:rPr>
          <w:bCs/>
          <w:iCs/>
          <w:sz w:val="28"/>
          <w:szCs w:val="28"/>
        </w:rPr>
        <w:t>. и</w:t>
      </w:r>
      <w:proofErr w:type="gramEnd"/>
      <w:r w:rsidRPr="00EE6A07">
        <w:rPr>
          <w:bCs/>
          <w:iCs/>
          <w:sz w:val="28"/>
          <w:szCs w:val="28"/>
        </w:rPr>
        <w:t xml:space="preserve"> доп. — Москва : </w:t>
      </w:r>
      <w:proofErr w:type="spellStart"/>
      <w:r w:rsidRPr="00EE6A07">
        <w:rPr>
          <w:bCs/>
          <w:iCs/>
          <w:sz w:val="28"/>
          <w:szCs w:val="28"/>
        </w:rPr>
        <w:t>Юрайт</w:t>
      </w:r>
      <w:proofErr w:type="spellEnd"/>
      <w:r w:rsidRPr="00EE6A07">
        <w:rPr>
          <w:bCs/>
          <w:iCs/>
          <w:sz w:val="28"/>
          <w:szCs w:val="28"/>
        </w:rPr>
        <w:t xml:space="preserve">, 2024. — 338 с.— URL: </w:t>
      </w:r>
      <w:hyperlink r:id="rId10" w:history="1">
        <w:r w:rsidRPr="00EE6A07">
          <w:rPr>
            <w:rStyle w:val="a9"/>
            <w:bCs/>
            <w:iCs/>
            <w:sz w:val="28"/>
            <w:szCs w:val="28"/>
          </w:rPr>
          <w:t>https://urait.ru/bcode/535744</w:t>
        </w:r>
      </w:hyperlink>
    </w:p>
    <w:p w:rsidR="00AE2F26" w:rsidRDefault="00EE6A07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EE6A07">
        <w:rPr>
          <w:bCs/>
          <w:iCs/>
          <w:sz w:val="28"/>
          <w:szCs w:val="28"/>
        </w:rPr>
        <w:t xml:space="preserve">Игнатова, М. А.  Уголовное право Италии: учебное пособие для вузов / М. А. Игнатова. — Москва: </w:t>
      </w:r>
      <w:proofErr w:type="spellStart"/>
      <w:r w:rsidRPr="00EE6A07">
        <w:rPr>
          <w:bCs/>
          <w:iCs/>
          <w:sz w:val="28"/>
          <w:szCs w:val="28"/>
        </w:rPr>
        <w:t>Юрайт</w:t>
      </w:r>
      <w:proofErr w:type="spellEnd"/>
      <w:r w:rsidRPr="00EE6A07">
        <w:rPr>
          <w:bCs/>
          <w:iCs/>
          <w:sz w:val="28"/>
          <w:szCs w:val="28"/>
        </w:rPr>
        <w:t xml:space="preserve">, 2024. — 109 с.. — URL: </w:t>
      </w:r>
      <w:hyperlink r:id="rId11" w:history="1">
        <w:r w:rsidRPr="00EE6A07">
          <w:rPr>
            <w:rStyle w:val="a9"/>
            <w:bCs/>
            <w:iCs/>
            <w:sz w:val="28"/>
            <w:szCs w:val="28"/>
          </w:rPr>
          <w:t>https://urait.ru/bcode/537294</w:t>
        </w:r>
      </w:hyperlink>
    </w:p>
    <w:p w:rsidR="00AE2F26" w:rsidRDefault="00EE6A07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proofErr w:type="spellStart"/>
      <w:r w:rsidRPr="00EE6A07">
        <w:rPr>
          <w:bCs/>
          <w:iCs/>
          <w:sz w:val="28"/>
          <w:szCs w:val="28"/>
        </w:rPr>
        <w:t>Козочкин</w:t>
      </w:r>
      <w:proofErr w:type="spellEnd"/>
      <w:r w:rsidRPr="00EE6A07">
        <w:rPr>
          <w:bCs/>
          <w:iCs/>
          <w:sz w:val="28"/>
          <w:szCs w:val="28"/>
        </w:rPr>
        <w:t xml:space="preserve">, И. Д.  Уголовное право </w:t>
      </w:r>
      <w:proofErr w:type="gramStart"/>
      <w:r w:rsidRPr="00EE6A07">
        <w:rPr>
          <w:bCs/>
          <w:iCs/>
          <w:sz w:val="28"/>
          <w:szCs w:val="28"/>
        </w:rPr>
        <w:t>США :</w:t>
      </w:r>
      <w:proofErr w:type="gramEnd"/>
      <w:r w:rsidRPr="00EE6A07">
        <w:rPr>
          <w:bCs/>
          <w:iCs/>
          <w:sz w:val="28"/>
          <w:szCs w:val="28"/>
        </w:rPr>
        <w:t xml:space="preserve"> учебное пособие для вузов / И. Д. </w:t>
      </w:r>
      <w:proofErr w:type="spellStart"/>
      <w:r w:rsidRPr="00EE6A07">
        <w:rPr>
          <w:bCs/>
          <w:iCs/>
          <w:sz w:val="28"/>
          <w:szCs w:val="28"/>
        </w:rPr>
        <w:t>Козочкин</w:t>
      </w:r>
      <w:proofErr w:type="spellEnd"/>
      <w:r w:rsidRPr="00EE6A07">
        <w:rPr>
          <w:bCs/>
          <w:iCs/>
          <w:sz w:val="28"/>
          <w:szCs w:val="28"/>
        </w:rPr>
        <w:t xml:space="preserve">. — </w:t>
      </w:r>
      <w:proofErr w:type="gramStart"/>
      <w:r w:rsidRPr="00EE6A07">
        <w:rPr>
          <w:bCs/>
          <w:iCs/>
          <w:sz w:val="28"/>
          <w:szCs w:val="28"/>
        </w:rPr>
        <w:t>Москва :</w:t>
      </w:r>
      <w:proofErr w:type="gramEnd"/>
      <w:r w:rsidRPr="00EE6A07">
        <w:rPr>
          <w:bCs/>
          <w:iCs/>
          <w:sz w:val="28"/>
          <w:szCs w:val="28"/>
        </w:rPr>
        <w:t xml:space="preserve"> </w:t>
      </w:r>
      <w:proofErr w:type="spellStart"/>
      <w:r w:rsidRPr="00EE6A07">
        <w:rPr>
          <w:bCs/>
          <w:iCs/>
          <w:sz w:val="28"/>
          <w:szCs w:val="28"/>
        </w:rPr>
        <w:t>Юрайт</w:t>
      </w:r>
      <w:proofErr w:type="spellEnd"/>
      <w:r w:rsidRPr="00EE6A07">
        <w:rPr>
          <w:bCs/>
          <w:iCs/>
          <w:sz w:val="28"/>
          <w:szCs w:val="28"/>
        </w:rPr>
        <w:t xml:space="preserve">, 2024. — 218 с.— URL: </w:t>
      </w:r>
      <w:hyperlink r:id="rId12" w:history="1">
        <w:r w:rsidRPr="00EE6A07">
          <w:rPr>
            <w:rStyle w:val="a9"/>
            <w:bCs/>
            <w:iCs/>
            <w:sz w:val="28"/>
            <w:szCs w:val="28"/>
          </w:rPr>
          <w:t>https://urait.ru/bcode/537290</w:t>
        </w:r>
      </w:hyperlink>
    </w:p>
    <w:p w:rsidR="00EE6A07" w:rsidRDefault="00EE6A07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EE6A07">
        <w:rPr>
          <w:bCs/>
          <w:iCs/>
          <w:sz w:val="28"/>
          <w:szCs w:val="28"/>
        </w:rPr>
        <w:t xml:space="preserve">Голованова, Н. А.  Уголовное право </w:t>
      </w:r>
      <w:proofErr w:type="gramStart"/>
      <w:r w:rsidRPr="00EE6A07">
        <w:rPr>
          <w:bCs/>
          <w:iCs/>
          <w:sz w:val="28"/>
          <w:szCs w:val="28"/>
        </w:rPr>
        <w:t>Англии :</w:t>
      </w:r>
      <w:proofErr w:type="gramEnd"/>
      <w:r w:rsidRPr="00EE6A07">
        <w:rPr>
          <w:bCs/>
          <w:iCs/>
          <w:sz w:val="28"/>
          <w:szCs w:val="28"/>
        </w:rPr>
        <w:t xml:space="preserve"> учебное пособие для вузов / Н. А. Голованова. — </w:t>
      </w:r>
      <w:proofErr w:type="gramStart"/>
      <w:r w:rsidRPr="00EE6A07">
        <w:rPr>
          <w:bCs/>
          <w:iCs/>
          <w:sz w:val="28"/>
          <w:szCs w:val="28"/>
        </w:rPr>
        <w:t>Москва :</w:t>
      </w:r>
      <w:proofErr w:type="gramEnd"/>
      <w:r w:rsidRPr="00EE6A07">
        <w:rPr>
          <w:bCs/>
          <w:iCs/>
          <w:sz w:val="28"/>
          <w:szCs w:val="28"/>
        </w:rPr>
        <w:t xml:space="preserve"> </w:t>
      </w:r>
      <w:proofErr w:type="spellStart"/>
      <w:r w:rsidRPr="00EE6A07">
        <w:rPr>
          <w:bCs/>
          <w:iCs/>
          <w:sz w:val="28"/>
          <w:szCs w:val="28"/>
        </w:rPr>
        <w:t>Юрайт</w:t>
      </w:r>
      <w:proofErr w:type="spellEnd"/>
      <w:r w:rsidRPr="00EE6A07">
        <w:rPr>
          <w:bCs/>
          <w:iCs/>
          <w:sz w:val="28"/>
          <w:szCs w:val="28"/>
        </w:rPr>
        <w:t xml:space="preserve">, 2024. — 188 с.— URL: </w:t>
      </w:r>
      <w:hyperlink r:id="rId13" w:history="1">
        <w:r w:rsidRPr="00EE6A07">
          <w:rPr>
            <w:rStyle w:val="a9"/>
            <w:bCs/>
            <w:iCs/>
            <w:sz w:val="28"/>
            <w:szCs w:val="28"/>
          </w:rPr>
          <w:t>https://urait.ru/bcode/537289</w:t>
        </w:r>
      </w:hyperlink>
    </w:p>
    <w:p w:rsidR="00EE6A07" w:rsidRDefault="00EE6A07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EE6A07">
        <w:rPr>
          <w:bCs/>
          <w:iCs/>
          <w:sz w:val="28"/>
          <w:szCs w:val="28"/>
        </w:rPr>
        <w:t xml:space="preserve">Черник, Д. Г.  Налоговая политика </w:t>
      </w:r>
      <w:proofErr w:type="gramStart"/>
      <w:r w:rsidRPr="00EE6A07">
        <w:rPr>
          <w:bCs/>
          <w:iCs/>
          <w:sz w:val="28"/>
          <w:szCs w:val="28"/>
        </w:rPr>
        <w:t>государства :</w:t>
      </w:r>
      <w:proofErr w:type="gramEnd"/>
      <w:r w:rsidRPr="00EE6A07">
        <w:rPr>
          <w:bCs/>
          <w:iCs/>
          <w:sz w:val="28"/>
          <w:szCs w:val="28"/>
        </w:rPr>
        <w:t xml:space="preserve"> учебник для вузов / Д. Г. Черник, Ю. Д. Шмелев, М. В. </w:t>
      </w:r>
      <w:proofErr w:type="spellStart"/>
      <w:r w:rsidRPr="00EE6A07">
        <w:rPr>
          <w:bCs/>
          <w:iCs/>
          <w:sz w:val="28"/>
          <w:szCs w:val="28"/>
        </w:rPr>
        <w:t>Типалина</w:t>
      </w:r>
      <w:proofErr w:type="spellEnd"/>
      <w:r w:rsidRPr="00EE6A07">
        <w:rPr>
          <w:bCs/>
          <w:iCs/>
          <w:sz w:val="28"/>
          <w:szCs w:val="28"/>
        </w:rPr>
        <w:t xml:space="preserve"> ; под редакцией Д. Г. Черника. — 2-е изд., </w:t>
      </w:r>
      <w:proofErr w:type="spellStart"/>
      <w:r w:rsidRPr="00EE6A07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EE6A07">
        <w:rPr>
          <w:bCs/>
          <w:iCs/>
          <w:sz w:val="28"/>
          <w:szCs w:val="28"/>
        </w:rPr>
        <w:t>. и</w:t>
      </w:r>
      <w:proofErr w:type="gramEnd"/>
      <w:r w:rsidRPr="00EE6A07">
        <w:rPr>
          <w:bCs/>
          <w:iCs/>
          <w:sz w:val="28"/>
          <w:szCs w:val="28"/>
        </w:rPr>
        <w:t xml:space="preserve"> доп. — Москва : </w:t>
      </w:r>
      <w:proofErr w:type="spellStart"/>
      <w:r w:rsidRPr="00EE6A07">
        <w:rPr>
          <w:bCs/>
          <w:iCs/>
          <w:sz w:val="28"/>
          <w:szCs w:val="28"/>
        </w:rPr>
        <w:t>Юрайт</w:t>
      </w:r>
      <w:proofErr w:type="spellEnd"/>
      <w:r w:rsidRPr="00EE6A07">
        <w:rPr>
          <w:bCs/>
          <w:iCs/>
          <w:sz w:val="28"/>
          <w:szCs w:val="28"/>
        </w:rPr>
        <w:t xml:space="preserve">, 2024. — 471 с.— URL: </w:t>
      </w:r>
      <w:hyperlink r:id="rId14" w:history="1">
        <w:r w:rsidRPr="00EE6A07">
          <w:rPr>
            <w:rStyle w:val="a9"/>
            <w:bCs/>
            <w:iCs/>
            <w:sz w:val="28"/>
            <w:szCs w:val="28"/>
          </w:rPr>
          <w:t>https://urait.ru/bcode/536206</w:t>
        </w:r>
      </w:hyperlink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AE2F26" w:rsidRDefault="00AE2F26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EE6A07" w:rsidRDefault="00EE6A07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EE6A07" w:rsidRDefault="00EE6A07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EE6A07" w:rsidRDefault="00EE6A07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bookmarkStart w:id="1" w:name="_GoBack"/>
      <w:bookmarkEnd w:id="1"/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220A1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464A71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5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464A71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6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464A7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7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464A7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8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9"/>
      <w:footerReference w:type="even" r:id="rId20"/>
      <w:footerReference w:type="default" r:id="rId21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A71" w:rsidRPr="00191E6C" w:rsidRDefault="00464A71" w:rsidP="00786DD0">
      <w:pPr>
        <w:spacing w:after="0" w:line="240" w:lineRule="auto"/>
      </w:pPr>
      <w:r>
        <w:separator/>
      </w:r>
    </w:p>
  </w:endnote>
  <w:endnote w:type="continuationSeparator" w:id="0">
    <w:p w:rsidR="00464A71" w:rsidRPr="00191E6C" w:rsidRDefault="00464A71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A71" w:rsidRPr="00191E6C" w:rsidRDefault="00464A71" w:rsidP="00786DD0">
      <w:pPr>
        <w:spacing w:after="0" w:line="240" w:lineRule="auto"/>
      </w:pPr>
      <w:r>
        <w:separator/>
      </w:r>
    </w:p>
  </w:footnote>
  <w:footnote w:type="continuationSeparator" w:id="0">
    <w:p w:rsidR="00464A71" w:rsidRPr="00191E6C" w:rsidRDefault="00464A71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A0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4A71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2479" TargetMode="External"/><Relationship Id="rId13" Type="http://schemas.openxmlformats.org/officeDocument/2006/relationships/hyperlink" Target="https://urait.ru/bcode/537289" TargetMode="External"/><Relationship Id="rId18" Type="http://schemas.openxmlformats.org/officeDocument/2006/relationships/hyperlink" Target="http://www.fa.ru/fil/ufa/about/ums/Pages/info.aspx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7290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72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535744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7283" TargetMode="External"/><Relationship Id="rId14" Type="http://schemas.openxmlformats.org/officeDocument/2006/relationships/hyperlink" Target="https://urait.ru/bcode/53620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10F57-A2FC-40C2-AE19-DB292062E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2025-09-25T06:12:00Z</dcterms:created>
  <dcterms:modified xsi:type="dcterms:W3CDTF">2025-09-25T06:12:00Z</dcterms:modified>
</cp:coreProperties>
</file>